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0EEC" w14:textId="77777777" w:rsidR="0083351B" w:rsidRDefault="0083351B" w:rsidP="004D7337">
      <w:r>
        <w:rPr>
          <w:noProof/>
        </w:rPr>
        <w:drawing>
          <wp:anchor distT="0" distB="0" distL="114300" distR="114300" simplePos="0" relativeHeight="251658752" behindDoc="0" locked="0" layoutInCell="1" allowOverlap="1" wp14:anchorId="0EDDE298" wp14:editId="714A8C3A">
            <wp:simplePos x="0" y="0"/>
            <wp:positionH relativeFrom="column">
              <wp:posOffset>-273050</wp:posOffset>
            </wp:positionH>
            <wp:positionV relativeFrom="paragraph">
              <wp:posOffset>127000</wp:posOffset>
            </wp:positionV>
            <wp:extent cx="6432550" cy="3073400"/>
            <wp:effectExtent l="19050" t="0" r="25400" b="0"/>
            <wp:wrapTopAndBottom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06596CE6" w14:textId="77777777" w:rsidR="0083351B" w:rsidRDefault="0083351B" w:rsidP="004D7337"/>
    <w:p w14:paraId="2FB35C04" w14:textId="401AF004" w:rsidR="0083351B" w:rsidRPr="004D7337" w:rsidRDefault="0083351B" w:rsidP="004D7337">
      <w:pPr>
        <w:rPr>
          <w:lang w:val="en-US"/>
        </w:rPr>
      </w:pPr>
      <w:r w:rsidRPr="004D7337">
        <w:rPr>
          <w:b/>
          <w:bCs/>
        </w:rPr>
        <w:t xml:space="preserve">Figure </w:t>
      </w:r>
      <w:r w:rsidR="004D7337" w:rsidRPr="004D7337">
        <w:rPr>
          <w:b/>
          <w:bCs/>
        </w:rPr>
        <w:t>1:</w:t>
      </w:r>
      <w:r w:rsidRPr="004D7337">
        <w:t xml:space="preserve"> Differences between completers and non-completers in terms of the most common psychiatric diagnoses encountered in the sample</w:t>
      </w:r>
    </w:p>
    <w:p w14:paraId="163FF9C8" w14:textId="77777777" w:rsidR="004B031B" w:rsidRDefault="004B031B" w:rsidP="004D7337">
      <w:bookmarkStart w:id="0" w:name="_GoBack"/>
      <w:bookmarkEnd w:id="0"/>
    </w:p>
    <w:sectPr w:rsidR="004B0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351B"/>
    <w:rsid w:val="001F7642"/>
    <w:rsid w:val="002C6C63"/>
    <w:rsid w:val="003034D7"/>
    <w:rsid w:val="004B031B"/>
    <w:rsid w:val="004D7337"/>
    <w:rsid w:val="005F21E9"/>
    <w:rsid w:val="006D7947"/>
    <w:rsid w:val="007644E9"/>
    <w:rsid w:val="00801D4F"/>
    <w:rsid w:val="00816E28"/>
    <w:rsid w:val="0083351B"/>
    <w:rsid w:val="00942E70"/>
    <w:rsid w:val="00980249"/>
    <w:rsid w:val="00A643A4"/>
    <w:rsid w:val="00B662D8"/>
    <w:rsid w:val="00B67BC6"/>
    <w:rsid w:val="00CC415E"/>
    <w:rsid w:val="00D1064B"/>
    <w:rsid w:val="00DE52A8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31D898"/>
  <w15:chartTrackingRefBased/>
  <w15:docId w15:val="{3BC4ADCA-6D79-49AD-A6E6-112F9015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D73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02196509410188"/>
          <c:y val="2.6859681712321202E-2"/>
          <c:w val="0.8109439768304848"/>
          <c:h val="0.62301728412980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referrals (n=186)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Substance-induced psychotic disorder</c:v>
                </c:pt>
                <c:pt idx="1">
                  <c:v>Schizophrenia</c:v>
                </c:pt>
                <c:pt idx="2">
                  <c:v>Bipolar disorders</c:v>
                </c:pt>
                <c:pt idx="3">
                  <c:v>Substance-induced mood disorder</c:v>
                </c:pt>
                <c:pt idx="4">
                  <c:v>Depressive disorders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32.800000000000004</c:v>
                </c:pt>
                <c:pt idx="1">
                  <c:v>28.49</c:v>
                </c:pt>
                <c:pt idx="2">
                  <c:v>16.130000000000006</c:v>
                </c:pt>
                <c:pt idx="3">
                  <c:v>14.52</c:v>
                </c:pt>
                <c:pt idx="4">
                  <c:v>9.68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C-4182-8959-CF889196CEB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Completers (n=90)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Substance-induced psychotic disorder</c:v>
                </c:pt>
                <c:pt idx="1">
                  <c:v>Schizophrenia</c:v>
                </c:pt>
                <c:pt idx="2">
                  <c:v>Bipolar disorders</c:v>
                </c:pt>
                <c:pt idx="3">
                  <c:v>Substance-induced mood disorder</c:v>
                </c:pt>
                <c:pt idx="4">
                  <c:v>Depressive disorders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30</c:v>
                </c:pt>
                <c:pt idx="1">
                  <c:v>26.67</c:v>
                </c:pt>
                <c:pt idx="2">
                  <c:v>20</c:v>
                </c:pt>
                <c:pt idx="3">
                  <c:v>15.56</c:v>
                </c:pt>
                <c:pt idx="4">
                  <c:v>16.670000000000005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7C-4182-8959-CF889196CEB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Non-completers (n=29)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Substance-induced psychotic disorder</c:v>
                </c:pt>
                <c:pt idx="1">
                  <c:v>Schizophrenia</c:v>
                </c:pt>
                <c:pt idx="2">
                  <c:v>Bipolar disorders</c:v>
                </c:pt>
                <c:pt idx="3">
                  <c:v>Substance-induced mood disorder</c:v>
                </c:pt>
                <c:pt idx="4">
                  <c:v>Depressive disorders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41.38</c:v>
                </c:pt>
                <c:pt idx="1">
                  <c:v>17.239999999999991</c:v>
                </c:pt>
                <c:pt idx="2">
                  <c:v>13.79</c:v>
                </c:pt>
                <c:pt idx="3">
                  <c:v>17.239999999999991</c:v>
                </c:pt>
                <c:pt idx="4">
                  <c:v>3.4499999999999997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7C-4182-8959-CF889196C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100160"/>
        <c:axId val="23348352"/>
      </c:barChart>
      <c:catAx>
        <c:axId val="591001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Psychiatric diagnosis</a:t>
                </a:r>
              </a:p>
            </c:rich>
          </c:tx>
          <c:layout>
            <c:manualLayout>
              <c:xMode val="edge"/>
              <c:yMode val="edge"/>
              <c:x val="0.40110236220472456"/>
              <c:y val="0.8044324041488383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3348352"/>
        <c:crosses val="autoZero"/>
        <c:auto val="1"/>
        <c:lblAlgn val="ctr"/>
        <c:lblOffset val="100"/>
        <c:noMultiLvlLbl val="0"/>
      </c:catAx>
      <c:valAx>
        <c:axId val="233483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Percentage (%)</a:t>
                </a:r>
              </a:p>
            </c:rich>
          </c:tx>
          <c:layout>
            <c:manualLayout>
              <c:xMode val="edge"/>
              <c:yMode val="edge"/>
              <c:x val="1.7210869789312598E-2"/>
              <c:y val="0.1820357664295178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59100160"/>
        <c:crosses val="autoZero"/>
        <c:crossBetween val="between"/>
      </c:valAx>
      <c:spPr>
        <a:noFill/>
        <a:ln w="25469">
          <a:noFill/>
        </a:ln>
      </c:spPr>
    </c:plotArea>
    <c:legend>
      <c:legendPos val="b"/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Lehane van der Merwe</dc:creator>
  <cp:keywords/>
  <dc:description/>
  <cp:lastModifiedBy>Lehane van der Merwe</cp:lastModifiedBy>
  <cp:revision>2</cp:revision>
  <dcterms:created xsi:type="dcterms:W3CDTF">2020-01-20T10:29:00Z</dcterms:created>
  <dcterms:modified xsi:type="dcterms:W3CDTF">2020-01-20T10:31:00Z</dcterms:modified>
</cp:coreProperties>
</file>